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Webber David H.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501 COMMERCE STREET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1120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NASHVILLE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37203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Yellow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YELL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05/19/2023</w:t>
            </w: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05/19/2023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60,241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60,241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restricted stock units are fully vested.</w:t>
      </w:r>
    </w:p>
    <w:p>
      <w:pPr>
        <w:ind w:left="658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/s/Leah K. Dawson,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05/23/2023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-28575</wp:posOffset>
            </wp:positionV>
            <wp:extent cx="13423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David H. Webber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-22860</wp:posOffset>
            </wp:positionV>
            <wp:extent cx="128143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5579745</wp:posOffset>
            </wp:positionH>
            <wp:positionV relativeFrom="paragraph">
              <wp:posOffset>-91440</wp:posOffset>
            </wp:positionV>
            <wp:extent cx="50863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  <w:tab/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74725" TargetMode="External"/><Relationship Id="rId13" Type="http://schemas.openxmlformats.org/officeDocument/2006/relationships/hyperlink" Target="http://www.sec.gov/cgi-bin/browse-edgar?action=getcompany&amp;CIK=00007160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2023-05-23T10:07:26Z</dcterms:created>
  <dcterms:modified xsi:type="dcterms:W3CDTF">2023-05-23T10:07:26Z</dcterms:modified>
</cp:coreProperties>
</file>